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3F4" w:rsidRDefault="008F643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333333"/>
          <w:sz w:val="28"/>
          <w:szCs w:val="28"/>
          <w:highlight w:val="white"/>
        </w:rPr>
      </w:pPr>
      <w:r>
        <w:rPr>
          <w:color w:val="333333"/>
          <w:sz w:val="28"/>
          <w:szCs w:val="28"/>
          <w:highlight w:val="white"/>
        </w:rPr>
        <w:t>Федеральное государственное бюджетное образовательное учреждение высшего образования «Сибирский государственный университет телекоммуникаций и информатики»</w:t>
      </w: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333333"/>
          <w:sz w:val="28"/>
          <w:szCs w:val="28"/>
          <w:highlight w:val="white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5B43F4" w:rsidRDefault="008F643C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Кафедра Технической электроники</w:t>
      </w: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5B43F4" w:rsidRDefault="008F643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ОТЧЕТ</w:t>
      </w:r>
    </w:p>
    <w:p w:rsidR="005B43F4" w:rsidRDefault="008F643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По лабораторной работе №</w:t>
      </w:r>
      <w:r>
        <w:rPr>
          <w:b/>
          <w:sz w:val="32"/>
          <w:szCs w:val="32"/>
        </w:rPr>
        <w:t>3</w:t>
      </w: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5B43F4" w:rsidRDefault="008F643C">
      <w:pPr>
        <w:pBdr>
          <w:top w:val="nil"/>
          <w:left w:val="nil"/>
          <w:bottom w:val="nil"/>
          <w:right w:val="nil"/>
          <w:between w:val="nil"/>
        </w:pBdr>
        <w:ind w:left="142" w:hanging="142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“АЧХ- амплитудно-частотная характеристика усилителей”</w:t>
      </w:r>
    </w:p>
    <w:p w:rsidR="005B43F4" w:rsidRDefault="008F643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По дисциплине: </w:t>
      </w:r>
      <w:r>
        <w:rPr>
          <w:b/>
          <w:color w:val="212529"/>
          <w:sz w:val="28"/>
          <w:szCs w:val="28"/>
        </w:rPr>
        <w:t>Электроника</w:t>
      </w:r>
    </w:p>
    <w:p w:rsidR="005B43F4" w:rsidRDefault="008F643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</w:t>
      </w: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2"/>
          <w:szCs w:val="32"/>
        </w:rPr>
      </w:pPr>
    </w:p>
    <w:p w:rsidR="005B43F4" w:rsidRDefault="008F643C">
      <w:pPr>
        <w:pBdr>
          <w:top w:val="nil"/>
          <w:left w:val="nil"/>
          <w:bottom w:val="nil"/>
          <w:right w:val="nil"/>
          <w:between w:val="nil"/>
        </w:pBdr>
        <w:ind w:firstLine="467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Выполнил: </w:t>
      </w:r>
    </w:p>
    <w:p w:rsidR="005B43F4" w:rsidRDefault="008F643C">
      <w:pPr>
        <w:pBdr>
          <w:top w:val="nil"/>
          <w:left w:val="nil"/>
          <w:bottom w:val="nil"/>
          <w:right w:val="nil"/>
          <w:between w:val="nil"/>
        </w:pBdr>
        <w:ind w:firstLine="4678"/>
        <w:jc w:val="right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Пужак</w:t>
      </w:r>
      <w:proofErr w:type="spellEnd"/>
      <w:r>
        <w:rPr>
          <w:sz w:val="28"/>
          <w:szCs w:val="28"/>
        </w:rPr>
        <w:t xml:space="preserve"> Константин Валерьевич</w:t>
      </w: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ind w:firstLine="4678"/>
        <w:jc w:val="right"/>
        <w:rPr>
          <w:color w:val="000000"/>
          <w:sz w:val="28"/>
          <w:szCs w:val="28"/>
        </w:rPr>
      </w:pPr>
    </w:p>
    <w:p w:rsidR="000A57A1" w:rsidRDefault="008F643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Группа: </w:t>
      </w:r>
    </w:p>
    <w:p w:rsidR="005B43F4" w:rsidRDefault="008F643C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ТРА-311</w:t>
      </w:r>
    </w:p>
    <w:p w:rsidR="005B43F4" w:rsidRDefault="008F643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B43F4" w:rsidRDefault="008F643C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Проверил:</w:t>
      </w:r>
    </w:p>
    <w:p w:rsidR="005B43F4" w:rsidRDefault="008F643C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Шабронов</w:t>
      </w:r>
      <w:proofErr w:type="spellEnd"/>
      <w:r>
        <w:rPr>
          <w:sz w:val="28"/>
          <w:szCs w:val="28"/>
        </w:rPr>
        <w:t xml:space="preserve"> Андрей Анатольевич</w:t>
      </w:r>
    </w:p>
    <w:p w:rsidR="005B43F4" w:rsidRDefault="008F643C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ind w:firstLine="4678"/>
        <w:jc w:val="right"/>
        <w:rPr>
          <w:color w:val="000000"/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ind w:firstLine="4678"/>
        <w:jc w:val="right"/>
        <w:rPr>
          <w:color w:val="000000"/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ind w:firstLine="3686"/>
        <w:jc w:val="right"/>
        <w:rPr>
          <w:color w:val="000000"/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ind w:firstLine="3686"/>
        <w:jc w:val="center"/>
        <w:rPr>
          <w:color w:val="000000"/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5B43F4" w:rsidRDefault="008F643C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Цель работы</w:t>
      </w:r>
    </w:p>
    <w:p w:rsidR="005B43F4" w:rsidRDefault="008F643C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Исследовать АЧХ схемы </w:t>
      </w:r>
      <w:r w:rsidR="007138DF">
        <w:rPr>
          <w:sz w:val="28"/>
          <w:szCs w:val="28"/>
        </w:rPr>
        <w:t xml:space="preserve">УНЧ </w:t>
      </w:r>
      <w:r>
        <w:rPr>
          <w:sz w:val="28"/>
          <w:szCs w:val="28"/>
        </w:rPr>
        <w:t>при разных</w:t>
      </w:r>
      <w:r w:rsidR="007138DF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компонентах</w:t>
      </w: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8"/>
          <w:szCs w:val="28"/>
        </w:rPr>
      </w:pPr>
    </w:p>
    <w:p w:rsidR="005B43F4" w:rsidRDefault="008F643C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ind w:left="1069"/>
        <w:jc w:val="center"/>
        <w:rPr>
          <w:sz w:val="28"/>
          <w:szCs w:val="28"/>
        </w:rPr>
      </w:pPr>
    </w:p>
    <w:p w:rsidR="005B43F4" w:rsidRDefault="008F643C">
      <w:pPr>
        <w:pBdr>
          <w:top w:val="nil"/>
          <w:left w:val="nil"/>
          <w:bottom w:val="nil"/>
          <w:right w:val="nil"/>
          <w:between w:val="nil"/>
        </w:pBdr>
        <w:ind w:left="106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114300" distB="114300" distL="114300" distR="114300">
            <wp:extent cx="4813240" cy="2810262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3240" cy="28102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B43F4" w:rsidRDefault="008F643C">
      <w:pPr>
        <w:pBdr>
          <w:top w:val="nil"/>
          <w:left w:val="nil"/>
          <w:bottom w:val="nil"/>
          <w:right w:val="nil"/>
          <w:between w:val="nil"/>
        </w:pBdr>
        <w:ind w:left="10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1 - Схема </w:t>
      </w:r>
      <w:r w:rsidR="00EA4870">
        <w:rPr>
          <w:sz w:val="28"/>
          <w:szCs w:val="28"/>
        </w:rPr>
        <w:t>УНЧ</w:t>
      </w:r>
      <w:r>
        <w:rPr>
          <w:sz w:val="28"/>
          <w:szCs w:val="28"/>
        </w:rPr>
        <w:t xml:space="preserve"> вариант 12</w:t>
      </w: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ind w:left="1069"/>
        <w:jc w:val="center"/>
        <w:rPr>
          <w:sz w:val="28"/>
          <w:szCs w:val="28"/>
        </w:rPr>
      </w:pPr>
    </w:p>
    <w:p w:rsidR="005B43F4" w:rsidRDefault="005B43F4">
      <w:pPr>
        <w:pBdr>
          <w:top w:val="nil"/>
          <w:left w:val="nil"/>
          <w:bottom w:val="nil"/>
          <w:right w:val="nil"/>
          <w:between w:val="nil"/>
        </w:pBdr>
        <w:ind w:left="1069"/>
        <w:jc w:val="center"/>
        <w:rPr>
          <w:sz w:val="28"/>
          <w:szCs w:val="28"/>
        </w:rPr>
      </w:pPr>
    </w:p>
    <w:p w:rsidR="005B43F4" w:rsidRDefault="008F643C">
      <w:pPr>
        <w:pBdr>
          <w:top w:val="nil"/>
          <w:left w:val="nil"/>
          <w:bottom w:val="nil"/>
          <w:right w:val="nil"/>
          <w:between w:val="nil"/>
        </w:pBdr>
        <w:ind w:left="106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114300" distB="114300" distL="114300" distR="114300">
            <wp:extent cx="4734396" cy="2524512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34396" cy="252451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B43F4" w:rsidRDefault="008F643C">
      <w:pPr>
        <w:ind w:left="10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2 - Схема </w:t>
      </w:r>
      <w:r w:rsidR="00EA4870">
        <w:rPr>
          <w:sz w:val="28"/>
          <w:szCs w:val="28"/>
        </w:rPr>
        <w:t>УНЧ</w:t>
      </w:r>
      <w:r>
        <w:rPr>
          <w:sz w:val="28"/>
          <w:szCs w:val="28"/>
        </w:rPr>
        <w:t xml:space="preserve"> вариант 3</w:t>
      </w:r>
    </w:p>
    <w:p w:rsidR="005B43F4" w:rsidRDefault="005B43F4">
      <w:pPr>
        <w:ind w:left="1069"/>
        <w:jc w:val="center"/>
        <w:rPr>
          <w:sz w:val="28"/>
          <w:szCs w:val="28"/>
        </w:rPr>
      </w:pPr>
    </w:p>
    <w:p w:rsidR="00EA4870" w:rsidRDefault="00EA4870">
      <w:pPr>
        <w:ind w:left="1069"/>
        <w:jc w:val="center"/>
        <w:rPr>
          <w:sz w:val="28"/>
          <w:szCs w:val="28"/>
        </w:rPr>
      </w:pPr>
    </w:p>
    <w:p w:rsidR="00EA4870" w:rsidRDefault="00EA4870">
      <w:pPr>
        <w:ind w:left="1069"/>
        <w:jc w:val="center"/>
        <w:rPr>
          <w:sz w:val="28"/>
          <w:szCs w:val="28"/>
        </w:rPr>
      </w:pPr>
    </w:p>
    <w:p w:rsidR="00EA4870" w:rsidRDefault="00EA4870">
      <w:pPr>
        <w:ind w:left="1069"/>
        <w:jc w:val="center"/>
        <w:rPr>
          <w:sz w:val="28"/>
          <w:szCs w:val="28"/>
        </w:rPr>
      </w:pPr>
    </w:p>
    <w:p w:rsidR="00EA4870" w:rsidRDefault="00EA4870">
      <w:pPr>
        <w:ind w:left="1069"/>
        <w:jc w:val="center"/>
        <w:rPr>
          <w:sz w:val="28"/>
          <w:szCs w:val="28"/>
        </w:rPr>
      </w:pPr>
    </w:p>
    <w:p w:rsidR="00EA4870" w:rsidRDefault="00EA4870">
      <w:pPr>
        <w:ind w:left="1069"/>
        <w:jc w:val="center"/>
        <w:rPr>
          <w:sz w:val="28"/>
          <w:szCs w:val="28"/>
        </w:rPr>
      </w:pPr>
    </w:p>
    <w:p w:rsidR="005B43F4" w:rsidRDefault="008F643C">
      <w:pPr>
        <w:ind w:left="1069"/>
        <w:rPr>
          <w:b/>
          <w:sz w:val="28"/>
          <w:szCs w:val="28"/>
        </w:rPr>
      </w:pPr>
      <w:r>
        <w:rPr>
          <w:b/>
          <w:sz w:val="28"/>
          <w:szCs w:val="28"/>
        </w:rPr>
        <w:t>Вывод</w:t>
      </w:r>
    </w:p>
    <w:p w:rsidR="00EA4870" w:rsidRPr="00EA4870" w:rsidRDefault="00EA4870">
      <w:pPr>
        <w:ind w:left="1069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Получили графики частотного анализа и график анализа количества шума </w:t>
      </w:r>
    </w:p>
    <w:p w:rsidR="007138DF" w:rsidRPr="007138DF" w:rsidRDefault="007138DF" w:rsidP="007138DF">
      <w:pPr>
        <w:ind w:left="1069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В ходе работы </w:t>
      </w:r>
      <w:r w:rsidR="00EA4870">
        <w:rPr>
          <w:sz w:val="28"/>
          <w:szCs w:val="28"/>
        </w:rPr>
        <w:t>увидели,</w:t>
      </w:r>
      <w:r>
        <w:rPr>
          <w:sz w:val="28"/>
          <w:szCs w:val="28"/>
        </w:rPr>
        <w:t xml:space="preserve"> как влияет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7138DF">
        <w:rPr>
          <w:sz w:val="28"/>
          <w:szCs w:val="28"/>
        </w:rPr>
        <w:t>зменение ёмкостей конденсаторов C1 и C2</w:t>
      </w:r>
      <w:r w:rsidR="008F643C">
        <w:rPr>
          <w:sz w:val="28"/>
          <w:szCs w:val="28"/>
        </w:rPr>
        <w:t xml:space="preserve">, изменение сопротивления </w:t>
      </w:r>
      <w:r w:rsidR="008F643C">
        <w:rPr>
          <w:sz w:val="28"/>
          <w:szCs w:val="28"/>
          <w:lang w:val="en-US"/>
        </w:rPr>
        <w:t>R</w:t>
      </w:r>
      <w:r w:rsidR="008F643C">
        <w:rPr>
          <w:sz w:val="28"/>
          <w:szCs w:val="28"/>
        </w:rPr>
        <w:t>2, R3, R4</w:t>
      </w:r>
      <w:r w:rsidRPr="007138DF">
        <w:rPr>
          <w:sz w:val="28"/>
          <w:szCs w:val="28"/>
        </w:rPr>
        <w:t xml:space="preserve"> на амплитудно-часто</w:t>
      </w:r>
      <w:r w:rsidR="008F643C">
        <w:rPr>
          <w:sz w:val="28"/>
          <w:szCs w:val="28"/>
        </w:rPr>
        <w:t xml:space="preserve">тную характеристику усилителя. </w:t>
      </w:r>
    </w:p>
    <w:p w:rsidR="007138DF" w:rsidRPr="007138DF" w:rsidRDefault="00EA4870" w:rsidP="008F643C">
      <w:pPr>
        <w:ind w:left="1069"/>
        <w:rPr>
          <w:sz w:val="28"/>
          <w:szCs w:val="28"/>
        </w:rPr>
      </w:pPr>
      <w:r>
        <w:rPr>
          <w:sz w:val="28"/>
          <w:szCs w:val="28"/>
        </w:rPr>
        <w:t>- Вариант 3</w:t>
      </w:r>
      <w:r w:rsidR="007138DF" w:rsidRPr="007138DF">
        <w:rPr>
          <w:sz w:val="28"/>
          <w:szCs w:val="28"/>
        </w:rPr>
        <w:t xml:space="preserve"> </w:t>
      </w:r>
      <w:r>
        <w:rPr>
          <w:sz w:val="28"/>
          <w:szCs w:val="28"/>
        </w:rPr>
        <w:t>по кол-ву шума захватывает частоты до тысячи</w:t>
      </w:r>
      <w:r w:rsidR="008F643C">
        <w:rPr>
          <w:sz w:val="28"/>
          <w:szCs w:val="28"/>
        </w:rPr>
        <w:t xml:space="preserve">, а частотная характеристика доходит до уровня примерно 21 </w:t>
      </w:r>
      <w:proofErr w:type="spellStart"/>
      <w:r w:rsidR="008F643C">
        <w:rPr>
          <w:sz w:val="28"/>
          <w:szCs w:val="28"/>
        </w:rPr>
        <w:t>дб</w:t>
      </w:r>
      <w:proofErr w:type="spellEnd"/>
      <w:r w:rsidR="008F643C">
        <w:rPr>
          <w:sz w:val="28"/>
          <w:szCs w:val="28"/>
        </w:rPr>
        <w:t>, и обрезает частоты в диапазоне 100 Гц.</w:t>
      </w:r>
    </w:p>
    <w:p w:rsidR="008F643C" w:rsidRPr="007138DF" w:rsidRDefault="007138DF" w:rsidP="008F643C">
      <w:pPr>
        <w:ind w:left="1069"/>
        <w:rPr>
          <w:sz w:val="28"/>
          <w:szCs w:val="28"/>
        </w:rPr>
      </w:pPr>
      <w:r w:rsidRPr="007138DF">
        <w:rPr>
          <w:sz w:val="28"/>
          <w:szCs w:val="28"/>
        </w:rPr>
        <w:t>- Вариант 12</w:t>
      </w:r>
      <w:r w:rsidR="00EA4870">
        <w:rPr>
          <w:sz w:val="28"/>
          <w:szCs w:val="28"/>
        </w:rPr>
        <w:t xml:space="preserve"> по кол-ву шума захватывает </w:t>
      </w:r>
      <w:r w:rsidR="008F643C">
        <w:rPr>
          <w:sz w:val="28"/>
          <w:szCs w:val="28"/>
        </w:rPr>
        <w:t xml:space="preserve">частоты до десяти тысяч, а частотная характеристика доходит до уровня примерно 23 </w:t>
      </w:r>
      <w:proofErr w:type="spellStart"/>
      <w:r w:rsidR="008F643C">
        <w:rPr>
          <w:sz w:val="28"/>
          <w:szCs w:val="28"/>
        </w:rPr>
        <w:t>дб</w:t>
      </w:r>
      <w:proofErr w:type="spellEnd"/>
      <w:r w:rsidR="008F643C">
        <w:rPr>
          <w:sz w:val="28"/>
          <w:szCs w:val="28"/>
        </w:rPr>
        <w:t>,</w:t>
      </w:r>
      <w:r w:rsidR="008F643C" w:rsidRPr="008F643C">
        <w:rPr>
          <w:sz w:val="28"/>
          <w:szCs w:val="28"/>
        </w:rPr>
        <w:t xml:space="preserve"> </w:t>
      </w:r>
      <w:r w:rsidR="008F643C">
        <w:rPr>
          <w:sz w:val="28"/>
          <w:szCs w:val="28"/>
        </w:rPr>
        <w:t>и обрезает частоты в диапазоне 800-1000 Гц.</w:t>
      </w:r>
    </w:p>
    <w:p w:rsidR="007138DF" w:rsidRPr="007138DF" w:rsidRDefault="007138DF" w:rsidP="007138DF">
      <w:pPr>
        <w:ind w:left="1069"/>
        <w:rPr>
          <w:sz w:val="28"/>
          <w:szCs w:val="28"/>
        </w:rPr>
      </w:pPr>
    </w:p>
    <w:p w:rsidR="005B43F4" w:rsidRDefault="008F643C">
      <w:pPr>
        <w:ind w:left="1069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5B43F4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286" w:bottom="1134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72C" w:rsidRDefault="008F643C">
      <w:r>
        <w:separator/>
      </w:r>
    </w:p>
  </w:endnote>
  <w:endnote w:type="continuationSeparator" w:id="0">
    <w:p w:rsidR="007A472C" w:rsidRDefault="008F6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3F4" w:rsidRDefault="008F643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5B43F4" w:rsidRDefault="005B43F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3F4" w:rsidRDefault="008F643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0A57A1">
      <w:rPr>
        <w:noProof/>
        <w:color w:val="000000"/>
        <w:sz w:val="24"/>
        <w:szCs w:val="24"/>
      </w:rPr>
      <w:t>3</w:t>
    </w:r>
    <w:r>
      <w:rPr>
        <w:color w:val="000000"/>
        <w:sz w:val="24"/>
        <w:szCs w:val="24"/>
      </w:rPr>
      <w:fldChar w:fldCharType="end"/>
    </w:r>
  </w:p>
  <w:p w:rsidR="005B43F4" w:rsidRDefault="005B43F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3F4" w:rsidRDefault="008F643C">
    <w:pPr>
      <w:jc w:val="center"/>
    </w:pPr>
    <w:r>
      <w:rPr>
        <w:sz w:val="28"/>
        <w:szCs w:val="28"/>
      </w:rPr>
      <w:t>Новосибирск, 2025 г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72C" w:rsidRDefault="008F643C">
      <w:r>
        <w:separator/>
      </w:r>
    </w:p>
  </w:footnote>
  <w:footnote w:type="continuationSeparator" w:id="0">
    <w:p w:rsidR="007A472C" w:rsidRDefault="008F6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3F4" w:rsidRDefault="005B43F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3F4"/>
    <w:rsid w:val="000A57A1"/>
    <w:rsid w:val="005B43F4"/>
    <w:rsid w:val="007138DF"/>
    <w:rsid w:val="007A472C"/>
    <w:rsid w:val="008F643C"/>
    <w:rsid w:val="00EA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A69B15-6149-4B42-87C3-ADBEE021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Кафедра технической электроники СибГУТИ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Студент</cp:lastModifiedBy>
  <cp:revision>3</cp:revision>
  <dcterms:created xsi:type="dcterms:W3CDTF">2025-03-21T07:17:00Z</dcterms:created>
  <dcterms:modified xsi:type="dcterms:W3CDTF">2025-03-21T07:55:00Z</dcterms:modified>
</cp:coreProperties>
</file>