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B7" w:rsidRDefault="00D400B7" w:rsidP="00D400B7">
      <w:pPr>
        <w:widowControl w:val="0"/>
        <w:ind w:left="-567" w:firstLine="567"/>
        <w:jc w:val="both"/>
        <w:outlineLvl w:val="0"/>
      </w:pPr>
      <w:r>
        <w:t>Такой бланк будет выдаваться перед непосредственным выполнением работы.</w:t>
      </w:r>
    </w:p>
    <w:p w:rsidR="000866DF" w:rsidRDefault="00BE524B" w:rsidP="00BE524B">
      <w:pPr>
        <w:widowControl w:val="0"/>
        <w:ind w:left="-567" w:firstLine="567"/>
        <w:jc w:val="both"/>
        <w:outlineLvl w:val="0"/>
      </w:pPr>
      <w:r w:rsidRPr="003E3978">
        <w:t>*д</w:t>
      </w:r>
      <w:r w:rsidR="000866DF">
        <w:t>анные и БФ, естественно, для каждого варианта свои.</w:t>
      </w:r>
    </w:p>
    <w:p w:rsidR="000866DF" w:rsidRDefault="000866DF" w:rsidP="00D400B7">
      <w:pPr>
        <w:widowControl w:val="0"/>
        <w:ind w:left="-567" w:firstLine="567"/>
        <w:outlineLvl w:val="0"/>
      </w:pPr>
    </w:p>
    <w:p w:rsidR="000866DF" w:rsidRDefault="000866DF" w:rsidP="00D400B7">
      <w:pPr>
        <w:widowControl w:val="0"/>
        <w:ind w:left="-567" w:firstLine="567"/>
        <w:outlineLvl w:val="0"/>
      </w:pPr>
    </w:p>
    <w:p w:rsidR="00D400B7" w:rsidRDefault="00D400B7" w:rsidP="00D400B7">
      <w:pPr>
        <w:widowControl w:val="0"/>
        <w:ind w:left="-567" w:firstLine="567"/>
        <w:outlineLvl w:val="0"/>
      </w:pPr>
      <w:r>
        <w:t>Фамилия</w:t>
      </w:r>
      <w:r>
        <w:tab/>
      </w:r>
      <w:r>
        <w:tab/>
      </w:r>
      <w:r>
        <w:tab/>
      </w:r>
      <w:r>
        <w:tab/>
      </w:r>
      <w:r>
        <w:tab/>
        <w:t>группа</w:t>
      </w:r>
      <w:r>
        <w:tab/>
      </w:r>
      <w:r>
        <w:tab/>
      </w:r>
      <w:r>
        <w:tab/>
        <w:t>вариант 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1319"/>
        <w:gridCol w:w="1320"/>
        <w:gridCol w:w="1320"/>
        <w:gridCol w:w="1306"/>
        <w:gridCol w:w="1422"/>
        <w:gridCol w:w="1310"/>
      </w:tblGrid>
      <w:tr w:rsidR="000866DF" w:rsidTr="000866DF">
        <w:trPr>
          <w:jc w:val="center"/>
        </w:trPr>
        <w:tc>
          <w:tcPr>
            <w:tcW w:w="1101" w:type="dxa"/>
            <w:vMerge w:val="restart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Merge w:val="restart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  <w:r>
              <w:t>пп.3.1</w:t>
            </w:r>
          </w:p>
        </w:tc>
        <w:tc>
          <w:tcPr>
            <w:tcW w:w="1367" w:type="dxa"/>
            <w:vMerge w:val="restart"/>
            <w:vAlign w:val="center"/>
          </w:tcPr>
          <w:p w:rsidR="000866DF" w:rsidRPr="000866DF" w:rsidRDefault="000866DF" w:rsidP="000866D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пп.3.</w:t>
            </w:r>
            <w:r>
              <w:rPr>
                <w:lang w:val="en-US"/>
              </w:rPr>
              <w:t>2</w:t>
            </w:r>
          </w:p>
        </w:tc>
        <w:tc>
          <w:tcPr>
            <w:tcW w:w="1367" w:type="dxa"/>
            <w:vMerge w:val="restart"/>
            <w:vAlign w:val="center"/>
          </w:tcPr>
          <w:p w:rsidR="000866DF" w:rsidRPr="000866DF" w:rsidRDefault="000866DF" w:rsidP="000866DF">
            <w:pPr>
              <w:widowControl w:val="0"/>
              <w:jc w:val="center"/>
              <w:outlineLvl w:val="0"/>
            </w:pPr>
            <w:r>
              <w:t>пп.3.3</w:t>
            </w:r>
          </w:p>
        </w:tc>
        <w:tc>
          <w:tcPr>
            <w:tcW w:w="4221" w:type="dxa"/>
            <w:gridSpan w:val="3"/>
          </w:tcPr>
          <w:p w:rsidR="000866DF" w:rsidRPr="000866DF" w:rsidRDefault="000866DF" w:rsidP="000866DF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пп.3.4.</w:t>
            </w:r>
          </w:p>
        </w:tc>
      </w:tr>
      <w:tr w:rsidR="000866DF" w:rsidTr="000866DF">
        <w:trPr>
          <w:jc w:val="center"/>
        </w:trPr>
        <w:tc>
          <w:tcPr>
            <w:tcW w:w="1101" w:type="dxa"/>
            <w:vMerge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Merge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Merge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Merge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</w:tcPr>
          <w:p w:rsidR="000866DF" w:rsidRDefault="000866DF" w:rsidP="000866DF">
            <w:pPr>
              <w:widowControl w:val="0"/>
              <w:jc w:val="center"/>
              <w:outlineLvl w:val="0"/>
            </w:pPr>
            <w:r>
              <w:t>*БФ-ТИ</w:t>
            </w:r>
          </w:p>
        </w:tc>
        <w:tc>
          <w:tcPr>
            <w:tcW w:w="1486" w:type="dxa"/>
          </w:tcPr>
          <w:p w:rsidR="000866DF" w:rsidRDefault="000866DF" w:rsidP="000866DF">
            <w:pPr>
              <w:widowControl w:val="0"/>
              <w:jc w:val="center"/>
              <w:outlineLvl w:val="0"/>
            </w:pPr>
            <w:r>
              <w:t>*БФ-схема</w:t>
            </w:r>
          </w:p>
        </w:tc>
        <w:tc>
          <w:tcPr>
            <w:tcW w:w="1368" w:type="dxa"/>
          </w:tcPr>
          <w:p w:rsidR="000866DF" w:rsidRPr="000866DF" w:rsidRDefault="000866DF" w:rsidP="000866D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t>БФ-файл</w:t>
            </w:r>
          </w:p>
        </w:tc>
      </w:tr>
      <w:tr w:rsidR="000866DF" w:rsidTr="000866DF">
        <w:trPr>
          <w:jc w:val="center"/>
        </w:trPr>
        <w:tc>
          <w:tcPr>
            <w:tcW w:w="1101" w:type="dxa"/>
          </w:tcPr>
          <w:p w:rsidR="000866DF" w:rsidRDefault="00BE524B" w:rsidP="000866DF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*</w:t>
            </w:r>
            <w:r w:rsidR="000866DF">
              <w:t>данные</w:t>
            </w:r>
          </w:p>
        </w:tc>
        <w:tc>
          <w:tcPr>
            <w:tcW w:w="1367" w:type="dxa"/>
          </w:tcPr>
          <w:p w:rsidR="000866DF" w:rsidRPr="000866DF" w:rsidRDefault="000866DF" w:rsidP="000866D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O3, O6</w:t>
            </w:r>
          </w:p>
        </w:tc>
        <w:tc>
          <w:tcPr>
            <w:tcW w:w="1367" w:type="dxa"/>
          </w:tcPr>
          <w:p w:rsidR="000866DF" w:rsidRPr="000866DF" w:rsidRDefault="000866DF" w:rsidP="000866D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O1, O4</w:t>
            </w:r>
          </w:p>
        </w:tc>
        <w:tc>
          <w:tcPr>
            <w:tcW w:w="1367" w:type="dxa"/>
          </w:tcPr>
          <w:p w:rsidR="000866DF" w:rsidRPr="000866DF" w:rsidRDefault="000866DF" w:rsidP="000866D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D3, D7</w:t>
            </w:r>
          </w:p>
        </w:tc>
        <w:tc>
          <w:tcPr>
            <w:tcW w:w="4221" w:type="dxa"/>
            <w:gridSpan w:val="3"/>
          </w:tcPr>
          <w:p w:rsidR="000866DF" w:rsidRDefault="000866DF" w:rsidP="000866DF">
            <w:pPr>
              <w:widowControl w:val="0"/>
              <w:jc w:val="center"/>
              <w:outlineLvl w:val="0"/>
            </w:pPr>
            <w:r w:rsidRPr="000866DF">
              <w:rPr>
                <w:position w:val="-6"/>
              </w:rPr>
              <w:object w:dxaOrig="99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15pt" o:ole="">
                  <v:imagedata r:id="rId8" o:title=""/>
                </v:shape>
                <o:OLEObject Type="Embed" ProgID="Equation.DSMT4" ShapeID="_x0000_i1025" DrawAspect="Content" ObjectID="_1483601206" r:id="rId9"/>
              </w:object>
            </w:r>
          </w:p>
        </w:tc>
      </w:tr>
      <w:tr w:rsidR="000866DF" w:rsidTr="000866DF">
        <w:trPr>
          <w:trHeight w:val="887"/>
          <w:jc w:val="center"/>
        </w:trPr>
        <w:tc>
          <w:tcPr>
            <w:tcW w:w="1101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  <w:r>
              <w:t>отметка о</w:t>
            </w:r>
          </w:p>
          <w:p w:rsidR="000866DF" w:rsidRDefault="000866DF" w:rsidP="000866DF">
            <w:pPr>
              <w:widowControl w:val="0"/>
              <w:jc w:val="center"/>
              <w:outlineLvl w:val="0"/>
            </w:pPr>
            <w:r>
              <w:t>выполнении</w:t>
            </w:r>
          </w:p>
        </w:tc>
        <w:tc>
          <w:tcPr>
            <w:tcW w:w="1367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7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486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  <w:tc>
          <w:tcPr>
            <w:tcW w:w="1368" w:type="dxa"/>
            <w:vAlign w:val="center"/>
          </w:tcPr>
          <w:p w:rsidR="000866DF" w:rsidRDefault="000866DF" w:rsidP="000866DF">
            <w:pPr>
              <w:widowControl w:val="0"/>
              <w:jc w:val="center"/>
              <w:outlineLvl w:val="0"/>
            </w:pPr>
          </w:p>
        </w:tc>
      </w:tr>
    </w:tbl>
    <w:p w:rsidR="00D400B7" w:rsidRPr="00D400B7" w:rsidRDefault="00D400B7" w:rsidP="00D400B7">
      <w:pPr>
        <w:widowControl w:val="0"/>
        <w:ind w:left="-567" w:firstLine="567"/>
        <w:outlineLvl w:val="0"/>
      </w:pPr>
    </w:p>
    <w:p w:rsidR="007647C5" w:rsidRDefault="000866DF" w:rsidP="00A52C71">
      <w:pPr>
        <w:widowControl w:val="0"/>
        <w:ind w:left="-567" w:firstLine="567"/>
        <w:jc w:val="both"/>
        <w:outlineLvl w:val="0"/>
      </w:pPr>
      <w:r>
        <w:t xml:space="preserve">* </w:t>
      </w:r>
      <w:r w:rsidR="00C52454">
        <w:t>Позиции "БФ-</w:t>
      </w:r>
      <w:r w:rsidR="007647C5">
        <w:t>ТИ</w:t>
      </w:r>
      <w:r w:rsidR="00C52454">
        <w:t>"</w:t>
      </w:r>
      <w:r w:rsidR="007647C5">
        <w:t xml:space="preserve"> и </w:t>
      </w:r>
      <w:r w:rsidR="00C52454">
        <w:t>"БФ-схема" должны быть предъявлены перед началом работы. В противном случае работа не может быть завершена дома и выполняется снова ПОЛНОСТЬЮ уже с другими исходными данными. Эти данные, особенно по виду БФ, могут не совпадать с данными, имеющимися в исходных 16-ти вариантах.</w:t>
      </w:r>
    </w:p>
    <w:p w:rsidR="00C52454" w:rsidRDefault="00C52454" w:rsidP="00A52C71">
      <w:pPr>
        <w:widowControl w:val="0"/>
        <w:ind w:left="-567" w:firstLine="567"/>
        <w:jc w:val="both"/>
        <w:outlineLvl w:val="0"/>
      </w:pPr>
    </w:p>
    <w:p w:rsidR="00C52454" w:rsidRPr="00985FF3" w:rsidRDefault="00C52454" w:rsidP="00985FF3">
      <w:pPr>
        <w:widowControl w:val="0"/>
        <w:ind w:left="-567" w:firstLine="567"/>
        <w:jc w:val="center"/>
        <w:outlineLvl w:val="0"/>
        <w:rPr>
          <w:b/>
          <w:u w:val="single"/>
        </w:rPr>
      </w:pPr>
      <w:r w:rsidRPr="00985FF3">
        <w:rPr>
          <w:b/>
          <w:u w:val="single"/>
        </w:rPr>
        <w:t>ВНИМАНИЕ – ХОРОШАЯ ВЕСТЬ!!!</w:t>
      </w:r>
    </w:p>
    <w:p w:rsidR="00C52454" w:rsidRDefault="00985FF3" w:rsidP="00A52C71">
      <w:pPr>
        <w:widowControl w:val="0"/>
        <w:ind w:left="-567" w:firstLine="567"/>
        <w:jc w:val="both"/>
        <w:outlineLvl w:val="0"/>
      </w:pPr>
      <w:r>
        <w:t xml:space="preserve">Бланк со </w:t>
      </w:r>
      <w:r w:rsidRPr="00985FF3">
        <w:rPr>
          <w:i/>
          <w:u w:val="single"/>
        </w:rPr>
        <w:t>всеми</w:t>
      </w:r>
      <w:r>
        <w:rPr>
          <w:i/>
          <w:u w:val="single"/>
        </w:rPr>
        <w:t xml:space="preserve"> </w:t>
      </w:r>
      <w:r w:rsidRPr="00985FF3">
        <w:rPr>
          <w:i/>
          <w:u w:val="single"/>
        </w:rPr>
        <w:t>(!!!)</w:t>
      </w:r>
      <w:r>
        <w:t xml:space="preserve">  отметками, полученными в течение Л.Р., освобождает от необходимости делать отчет.</w:t>
      </w:r>
    </w:p>
    <w:p w:rsidR="00985FF3" w:rsidRDefault="00985FF3" w:rsidP="00985FF3">
      <w:pPr>
        <w:widowControl w:val="0"/>
        <w:ind w:left="-567" w:firstLine="567"/>
        <w:jc w:val="both"/>
        <w:outlineLvl w:val="0"/>
      </w:pPr>
    </w:p>
    <w:p w:rsidR="00985FF3" w:rsidRDefault="00985FF3" w:rsidP="00985FF3">
      <w:pPr>
        <w:widowControl w:val="0"/>
        <w:ind w:left="-567" w:firstLine="567"/>
        <w:jc w:val="both"/>
        <w:outlineLvl w:val="0"/>
      </w:pPr>
      <w:r>
        <w:t>Для отметки в бланке необходимо только:</w:t>
      </w:r>
    </w:p>
    <w:p w:rsidR="00985FF3" w:rsidRDefault="00985FF3" w:rsidP="00704575">
      <w:pPr>
        <w:pStyle w:val="ab"/>
        <w:widowControl w:val="0"/>
        <w:numPr>
          <w:ilvl w:val="0"/>
          <w:numId w:val="1"/>
        </w:numPr>
        <w:jc w:val="both"/>
        <w:outlineLvl w:val="0"/>
      </w:pPr>
      <w:r>
        <w:t>показать правильно работающую схему по каждому пункту,</w:t>
      </w:r>
    </w:p>
    <w:p w:rsidR="00985FF3" w:rsidRPr="00985FF3" w:rsidRDefault="00985FF3" w:rsidP="00704575">
      <w:pPr>
        <w:pStyle w:val="ab"/>
        <w:widowControl w:val="0"/>
        <w:numPr>
          <w:ilvl w:val="0"/>
          <w:numId w:val="1"/>
        </w:numPr>
        <w:jc w:val="both"/>
        <w:outlineLvl w:val="0"/>
      </w:pPr>
      <w:r>
        <w:t>для пп.3.4 – наличие позиций "БФ-ТИ" и "БФ-схема"</w:t>
      </w:r>
      <w:r w:rsidRPr="00985FF3">
        <w:t xml:space="preserve"> </w:t>
      </w:r>
      <w:r w:rsidRPr="00985FF3">
        <w:rPr>
          <w:i/>
          <w:u w:val="single"/>
        </w:rPr>
        <w:t>перед началом Л.Р.</w:t>
      </w:r>
    </w:p>
    <w:p w:rsidR="00985FF3" w:rsidRDefault="00985FF3" w:rsidP="00A52C71">
      <w:pPr>
        <w:widowControl w:val="0"/>
        <w:ind w:left="-567" w:firstLine="567"/>
        <w:jc w:val="both"/>
        <w:outlineLvl w:val="0"/>
      </w:pPr>
    </w:p>
    <w:p w:rsidR="00985FF3" w:rsidRDefault="00985FF3" w:rsidP="00A52C71">
      <w:pPr>
        <w:widowControl w:val="0"/>
        <w:ind w:left="-567" w:firstLine="567"/>
        <w:jc w:val="both"/>
        <w:outlineLvl w:val="0"/>
      </w:pPr>
      <w:r>
        <w:t>В отчете должны быть:</w:t>
      </w:r>
    </w:p>
    <w:p w:rsidR="00985FF3" w:rsidRDefault="00985FF3" w:rsidP="00704575">
      <w:pPr>
        <w:pStyle w:val="ab"/>
        <w:widowControl w:val="0"/>
        <w:numPr>
          <w:ilvl w:val="0"/>
          <w:numId w:val="2"/>
        </w:numPr>
        <w:jc w:val="both"/>
        <w:outlineLvl w:val="0"/>
      </w:pPr>
      <w:r>
        <w:t>все четыре схемы с полным набором элементов,</w:t>
      </w:r>
    </w:p>
    <w:p w:rsidR="00985FF3" w:rsidRDefault="00985FF3" w:rsidP="00704575">
      <w:pPr>
        <w:pStyle w:val="ab"/>
        <w:widowControl w:val="0"/>
        <w:numPr>
          <w:ilvl w:val="0"/>
          <w:numId w:val="2"/>
        </w:numPr>
        <w:jc w:val="both"/>
        <w:outlineLvl w:val="0"/>
      </w:pPr>
      <w:r>
        <w:t>для пп.3.4 – схема проведения верификации,</w:t>
      </w:r>
    </w:p>
    <w:p w:rsidR="00985FF3" w:rsidRDefault="00985FF3" w:rsidP="00704575">
      <w:pPr>
        <w:pStyle w:val="ab"/>
        <w:widowControl w:val="0"/>
        <w:numPr>
          <w:ilvl w:val="0"/>
          <w:numId w:val="2"/>
        </w:numPr>
        <w:jc w:val="both"/>
        <w:outlineLvl w:val="0"/>
      </w:pPr>
      <w:r>
        <w:t>объяснение реализации схем управления по пп.3.1 ÷ пп.3.3,</w:t>
      </w:r>
    </w:p>
    <w:p w:rsidR="00985FF3" w:rsidRDefault="00985FF3" w:rsidP="00704575">
      <w:pPr>
        <w:pStyle w:val="ab"/>
        <w:widowControl w:val="0"/>
        <w:numPr>
          <w:ilvl w:val="0"/>
          <w:numId w:val="2"/>
        </w:numPr>
        <w:jc w:val="both"/>
        <w:outlineLvl w:val="0"/>
      </w:pPr>
      <w:r>
        <w:t xml:space="preserve">ТИ для БФ по пп.3.4. </w:t>
      </w:r>
    </w:p>
    <w:p w:rsidR="00985FF3" w:rsidRDefault="00985FF3" w:rsidP="00A52C71">
      <w:pPr>
        <w:widowControl w:val="0"/>
        <w:ind w:left="-567" w:firstLine="567"/>
        <w:jc w:val="both"/>
        <w:outlineLvl w:val="0"/>
      </w:pPr>
    </w:p>
    <w:p w:rsidR="003E3978" w:rsidRPr="005E52EE" w:rsidRDefault="003E3978" w:rsidP="003E3978">
      <w:pPr>
        <w:widowControl w:val="0"/>
        <w:ind w:left="-567" w:firstLine="567"/>
        <w:jc w:val="center"/>
        <w:outlineLvl w:val="0"/>
        <w:rPr>
          <w:b/>
        </w:rPr>
      </w:pPr>
      <w:r w:rsidRPr="005E52EE">
        <w:rPr>
          <w:b/>
        </w:rPr>
        <w:t>ПРИЛОЖЕНИЕ 6.1.</w:t>
      </w:r>
    </w:p>
    <w:p w:rsidR="003E3978" w:rsidRPr="005E52EE" w:rsidRDefault="003E3978" w:rsidP="003E3978">
      <w:pPr>
        <w:widowControl w:val="0"/>
        <w:ind w:left="-567" w:firstLine="567"/>
        <w:jc w:val="center"/>
        <w:outlineLvl w:val="0"/>
        <w:rPr>
          <w:b/>
          <w:i/>
          <w:u w:val="single"/>
        </w:rPr>
      </w:pPr>
      <w:r w:rsidRPr="005E52EE">
        <w:rPr>
          <w:b/>
          <w:i/>
          <w:u w:val="single"/>
        </w:rPr>
        <w:t>ВНИМАНИЕ!!!</w:t>
      </w:r>
    </w:p>
    <w:p w:rsidR="003E3978" w:rsidRDefault="003E3978" w:rsidP="003E3978">
      <w:pPr>
        <w:widowControl w:val="0"/>
        <w:ind w:left="-567" w:firstLine="567"/>
        <w:jc w:val="both"/>
        <w:outlineLvl w:val="0"/>
      </w:pPr>
      <w:r>
        <w:t xml:space="preserve">Номера входов/выходов для пп.3.1 ÷ пп.3.3 каждого варианта будут заданы в </w:t>
      </w:r>
      <w:r w:rsidRPr="00357CBB">
        <w:rPr>
          <w:b/>
        </w:rPr>
        <w:t>Бланке регистрации</w:t>
      </w:r>
      <w:r>
        <w:t xml:space="preserve"> при непосредственном выполнении работы. Конкретный вид БФ дается для того, чтобы ТИ и классическая схема были составлены заранее.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E3978" w:rsidTr="00E54882">
        <w:trPr>
          <w:jc w:val="center"/>
        </w:trPr>
        <w:tc>
          <w:tcPr>
            <w:tcW w:w="1914" w:type="dxa"/>
            <w:tcBorders>
              <w:top w:val="double" w:sz="4" w:space="0" w:color="8064A2" w:themeColor="accent4"/>
              <w:left w:val="double" w:sz="4" w:space="0" w:color="8064A2" w:themeColor="accent4"/>
              <w:bottom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Вариант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2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3</w:t>
            </w:r>
          </w:p>
        </w:tc>
        <w:tc>
          <w:tcPr>
            <w:tcW w:w="1915" w:type="dxa"/>
            <w:tcBorders>
              <w:top w:val="double" w:sz="4" w:space="0" w:color="8064A2" w:themeColor="accent4"/>
              <w:bottom w:val="sing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4</w: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top w:val="sing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БФ</w:t>
            </w:r>
          </w:p>
        </w:tc>
        <w:tc>
          <w:tcPr>
            <w:tcW w:w="1914" w:type="dxa"/>
            <w:tcBorders>
              <w:top w:val="single" w:sz="4" w:space="0" w:color="8064A2" w:themeColor="accent4"/>
              <w:left w:val="single" w:sz="4" w:space="0" w:color="8064A2" w:themeColor="accent4"/>
              <w:bottom w:val="double" w:sz="4" w:space="0" w:color="8064A2" w:themeColor="accent4"/>
              <w:right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140" w:dyaOrig="400">
                <v:shape id="_x0000_i1026" type="#_x0000_t75" style="width:57pt;height:20.25pt" o:ole="">
                  <v:imagedata r:id="rId10" o:title=""/>
                </v:shape>
                <o:OLEObject Type="Embed" ProgID="Equation.DSMT4" ShapeID="_x0000_i1026" DrawAspect="Content" ObjectID="_1483601207" r:id="rId11"/>
              </w:object>
            </w:r>
          </w:p>
        </w:tc>
        <w:tc>
          <w:tcPr>
            <w:tcW w:w="1914" w:type="dxa"/>
            <w:tcBorders>
              <w:top w:val="single" w:sz="4" w:space="0" w:color="8064A2" w:themeColor="accent4"/>
              <w:left w:val="single" w:sz="4" w:space="0" w:color="8064A2" w:themeColor="accent4"/>
              <w:bottom w:val="double" w:sz="4" w:space="0" w:color="8064A2" w:themeColor="accent4"/>
              <w:right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6"/>
              </w:rPr>
              <w:object w:dxaOrig="900" w:dyaOrig="340">
                <v:shape id="_x0000_i1027" type="#_x0000_t75" style="width:45pt;height:17.25pt" o:ole="">
                  <v:imagedata r:id="rId12" o:title=""/>
                </v:shape>
                <o:OLEObject Type="Embed" ProgID="Equation.DSMT4" ShapeID="_x0000_i1027" DrawAspect="Content" ObjectID="_1483601208" r:id="rId13"/>
              </w:object>
            </w:r>
          </w:p>
        </w:tc>
        <w:tc>
          <w:tcPr>
            <w:tcW w:w="1914" w:type="dxa"/>
            <w:tcBorders>
              <w:top w:val="single" w:sz="4" w:space="0" w:color="8064A2" w:themeColor="accent4"/>
              <w:left w:val="single" w:sz="4" w:space="0" w:color="8064A2" w:themeColor="accent4"/>
              <w:bottom w:val="double" w:sz="4" w:space="0" w:color="8064A2" w:themeColor="accent4"/>
              <w:right w:val="sing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8"/>
              </w:rPr>
              <w:object w:dxaOrig="1080" w:dyaOrig="480">
                <v:shape id="_x0000_i1028" type="#_x0000_t75" style="width:54pt;height:24pt" o:ole="">
                  <v:imagedata r:id="rId14" o:title=""/>
                </v:shape>
                <o:OLEObject Type="Embed" ProgID="Equation.DSMT4" ShapeID="_x0000_i1028" DrawAspect="Content" ObjectID="_1483601209" r:id="rId15"/>
              </w:object>
            </w:r>
          </w:p>
        </w:tc>
        <w:tc>
          <w:tcPr>
            <w:tcW w:w="1915" w:type="dxa"/>
            <w:tcBorders>
              <w:top w:val="single" w:sz="4" w:space="0" w:color="8064A2" w:themeColor="accent4"/>
              <w:left w:val="sing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2B1F08">
              <w:rPr>
                <w:position w:val="-18"/>
              </w:rPr>
              <w:object w:dxaOrig="1140" w:dyaOrig="480">
                <v:shape id="_x0000_i1029" type="#_x0000_t75" style="width:57pt;height:24pt" o:ole="">
                  <v:imagedata r:id="rId16" o:title=""/>
                </v:shape>
                <o:OLEObject Type="Embed" ProgID="Equation.DSMT4" ShapeID="_x0000_i1029" DrawAspect="Content" ObjectID="_1483601210" r:id="rId17"/>
              </w:objec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top w:val="double" w:sz="4" w:space="0" w:color="8064A2" w:themeColor="accent4"/>
              <w:left w:val="double" w:sz="4" w:space="0" w:color="8064A2" w:themeColor="accent4"/>
              <w:bottom w:val="single" w:sz="4" w:space="0" w:color="auto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Вариант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auto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5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auto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6</w:t>
            </w:r>
          </w:p>
        </w:tc>
        <w:tc>
          <w:tcPr>
            <w:tcW w:w="1914" w:type="dxa"/>
            <w:tcBorders>
              <w:top w:val="double" w:sz="4" w:space="0" w:color="8064A2" w:themeColor="accent4"/>
              <w:bottom w:val="single" w:sz="4" w:space="0" w:color="auto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7</w:t>
            </w:r>
          </w:p>
        </w:tc>
        <w:tc>
          <w:tcPr>
            <w:tcW w:w="1915" w:type="dxa"/>
            <w:tcBorders>
              <w:top w:val="double" w:sz="4" w:space="0" w:color="8064A2" w:themeColor="accent4"/>
              <w:bottom w:val="single" w:sz="4" w:space="0" w:color="auto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8</w: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left w:val="double" w:sz="4" w:space="0" w:color="8064A2" w:themeColor="accent4"/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БФ</w: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6"/>
              </w:rPr>
              <w:object w:dxaOrig="900" w:dyaOrig="340">
                <v:shape id="_x0000_i1030" type="#_x0000_t75" style="width:45pt;height:17.25pt" o:ole="">
                  <v:imagedata r:id="rId18" o:title=""/>
                </v:shape>
                <o:OLEObject Type="Embed" ProgID="Equation.DSMT4" ShapeID="_x0000_i1030" DrawAspect="Content" ObjectID="_1483601211" r:id="rId19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8"/>
              </w:rPr>
              <w:object w:dxaOrig="980" w:dyaOrig="480">
                <v:shape id="_x0000_i1031" type="#_x0000_t75" style="width:48.75pt;height:24pt" o:ole="">
                  <v:imagedata r:id="rId20" o:title=""/>
                </v:shape>
                <o:OLEObject Type="Embed" ProgID="Equation.DSMT4" ShapeID="_x0000_i1031" DrawAspect="Content" ObjectID="_1483601212" r:id="rId21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5E52EE">
              <w:rPr>
                <w:position w:val="-6"/>
              </w:rPr>
              <w:object w:dxaOrig="940" w:dyaOrig="340">
                <v:shape id="_x0000_i1032" type="#_x0000_t75" style="width:47.25pt;height:17.25pt" o:ole="">
                  <v:imagedata r:id="rId22" o:title=""/>
                </v:shape>
                <o:OLEObject Type="Embed" ProgID="Equation.DSMT4" ShapeID="_x0000_i1032" DrawAspect="Content" ObjectID="_1483601213" r:id="rId23"/>
              </w:object>
            </w:r>
          </w:p>
        </w:tc>
        <w:tc>
          <w:tcPr>
            <w:tcW w:w="1915" w:type="dxa"/>
            <w:tcBorders>
              <w:bottom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5E52EE">
              <w:rPr>
                <w:position w:val="-18"/>
              </w:rPr>
              <w:object w:dxaOrig="1080" w:dyaOrig="480">
                <v:shape id="_x0000_i1033" type="#_x0000_t75" style="width:54pt;height:24pt" o:ole="">
                  <v:imagedata r:id="rId24" o:title=""/>
                </v:shape>
                <o:OLEObject Type="Embed" ProgID="Equation.DSMT4" ShapeID="_x0000_i1033" DrawAspect="Content" ObjectID="_1483601214" r:id="rId25"/>
              </w:objec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top w:val="double" w:sz="4" w:space="0" w:color="8064A2" w:themeColor="accent4"/>
              <w:lef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Вариант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9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10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11</w:t>
            </w:r>
          </w:p>
        </w:tc>
        <w:tc>
          <w:tcPr>
            <w:tcW w:w="1915" w:type="dxa"/>
            <w:tcBorders>
              <w:top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12</w: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left w:val="double" w:sz="4" w:space="0" w:color="8064A2" w:themeColor="accent4"/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БФ</w: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140" w:dyaOrig="420">
                <v:shape id="_x0000_i1034" type="#_x0000_t75" style="width:57pt;height:21pt" o:ole="">
                  <v:imagedata r:id="rId26" o:title=""/>
                </v:shape>
                <o:OLEObject Type="Embed" ProgID="Equation.DSMT4" ShapeID="_x0000_i1034" DrawAspect="Content" ObjectID="_1483601215" r:id="rId27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140" w:dyaOrig="400">
                <v:shape id="_x0000_i1035" type="#_x0000_t75" style="width:57pt;height:20.25pt" o:ole="">
                  <v:imagedata r:id="rId28" o:title=""/>
                </v:shape>
                <o:OLEObject Type="Embed" ProgID="Equation.DSMT4" ShapeID="_x0000_i1035" DrawAspect="Content" ObjectID="_1483601216" r:id="rId29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2B1F08">
              <w:rPr>
                <w:position w:val="-6"/>
              </w:rPr>
              <w:object w:dxaOrig="940" w:dyaOrig="340">
                <v:shape id="_x0000_i1036" type="#_x0000_t75" style="width:47.25pt;height:17.25pt" o:ole="">
                  <v:imagedata r:id="rId30" o:title=""/>
                </v:shape>
                <o:OLEObject Type="Embed" ProgID="Equation.DSMT4" ShapeID="_x0000_i1036" DrawAspect="Content" ObjectID="_1483601217" r:id="rId31"/>
              </w:object>
            </w:r>
          </w:p>
        </w:tc>
        <w:tc>
          <w:tcPr>
            <w:tcW w:w="1915" w:type="dxa"/>
            <w:tcBorders>
              <w:bottom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5E52EE">
              <w:rPr>
                <w:position w:val="-6"/>
              </w:rPr>
              <w:object w:dxaOrig="1040" w:dyaOrig="340">
                <v:shape id="_x0000_i1037" type="#_x0000_t75" style="width:51.75pt;height:17.25pt" o:ole="">
                  <v:imagedata r:id="rId32" o:title=""/>
                </v:shape>
                <o:OLEObject Type="Embed" ProgID="Equation.DSMT4" ShapeID="_x0000_i1037" DrawAspect="Content" ObjectID="_1483601218" r:id="rId33"/>
              </w:objec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top w:val="double" w:sz="4" w:space="0" w:color="8064A2" w:themeColor="accent4"/>
              <w:lef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Вариант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13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14</w:t>
            </w:r>
          </w:p>
        </w:tc>
        <w:tc>
          <w:tcPr>
            <w:tcW w:w="1914" w:type="dxa"/>
            <w:tcBorders>
              <w:top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15</w:t>
            </w:r>
          </w:p>
        </w:tc>
        <w:tc>
          <w:tcPr>
            <w:tcW w:w="1915" w:type="dxa"/>
            <w:tcBorders>
              <w:top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16</w:t>
            </w:r>
          </w:p>
        </w:tc>
      </w:tr>
      <w:tr w:rsidR="003E3978" w:rsidTr="00E54882">
        <w:trPr>
          <w:jc w:val="center"/>
        </w:trPr>
        <w:tc>
          <w:tcPr>
            <w:tcW w:w="1914" w:type="dxa"/>
            <w:tcBorders>
              <w:left w:val="double" w:sz="4" w:space="0" w:color="8064A2" w:themeColor="accent4"/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>
              <w:t>БФ</w: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280" w:dyaOrig="400">
                <v:shape id="_x0000_i1038" type="#_x0000_t75" style="width:64.5pt;height:20.25pt" o:ole="">
                  <v:imagedata r:id="rId34" o:title=""/>
                </v:shape>
                <o:OLEObject Type="Embed" ProgID="Equation.DSMT4" ShapeID="_x0000_i1038" DrawAspect="Content" ObjectID="_1483601219" r:id="rId35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5E52EE">
              <w:rPr>
                <w:position w:val="-6"/>
              </w:rPr>
              <w:object w:dxaOrig="1040" w:dyaOrig="340">
                <v:shape id="_x0000_i1039" type="#_x0000_t75" style="width:51.75pt;height:17.25pt" o:ole="">
                  <v:imagedata r:id="rId36" o:title=""/>
                </v:shape>
                <o:OLEObject Type="Embed" ProgID="Equation.DSMT4" ShapeID="_x0000_i1039" DrawAspect="Content" ObjectID="_1483601220" r:id="rId37"/>
              </w:object>
            </w:r>
          </w:p>
        </w:tc>
        <w:tc>
          <w:tcPr>
            <w:tcW w:w="1914" w:type="dxa"/>
            <w:tcBorders>
              <w:bottom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140" w:dyaOrig="400">
                <v:shape id="_x0000_i1040" type="#_x0000_t75" style="width:57pt;height:20.25pt" o:ole="">
                  <v:imagedata r:id="rId38" o:title=""/>
                </v:shape>
                <o:OLEObject Type="Embed" ProgID="Equation.DSMT4" ShapeID="_x0000_i1040" DrawAspect="Content" ObjectID="_1483601221" r:id="rId39"/>
              </w:object>
            </w:r>
          </w:p>
        </w:tc>
        <w:tc>
          <w:tcPr>
            <w:tcW w:w="1915" w:type="dxa"/>
            <w:tcBorders>
              <w:bottom w:val="double" w:sz="4" w:space="0" w:color="8064A2" w:themeColor="accent4"/>
              <w:right w:val="double" w:sz="4" w:space="0" w:color="8064A2" w:themeColor="accent4"/>
            </w:tcBorders>
          </w:tcPr>
          <w:p w:rsidR="003E3978" w:rsidRDefault="003E3978" w:rsidP="00E54882">
            <w:pPr>
              <w:widowControl w:val="0"/>
              <w:jc w:val="center"/>
              <w:outlineLvl w:val="0"/>
            </w:pPr>
            <w:r w:rsidRPr="00092FC2">
              <w:rPr>
                <w:position w:val="-14"/>
              </w:rPr>
              <w:object w:dxaOrig="1140" w:dyaOrig="400">
                <v:shape id="_x0000_i1041" type="#_x0000_t75" style="width:57pt;height:20.25pt" o:ole="">
                  <v:imagedata r:id="rId40" o:title=""/>
                </v:shape>
                <o:OLEObject Type="Embed" ProgID="Equation.DSMT4" ShapeID="_x0000_i1041" DrawAspect="Content" ObjectID="_1483601222" r:id="rId41"/>
              </w:object>
            </w:r>
          </w:p>
        </w:tc>
      </w:tr>
    </w:tbl>
    <w:p w:rsidR="003E3978" w:rsidRPr="007647C5" w:rsidRDefault="003E3978" w:rsidP="003E3978">
      <w:pPr>
        <w:widowControl w:val="0"/>
        <w:ind w:left="-567" w:firstLine="567"/>
        <w:jc w:val="both"/>
        <w:outlineLvl w:val="0"/>
      </w:pPr>
    </w:p>
    <w:p w:rsidR="003E3978" w:rsidRDefault="003E3978" w:rsidP="00A52C71">
      <w:pPr>
        <w:widowControl w:val="0"/>
        <w:ind w:left="-567" w:firstLine="567"/>
        <w:jc w:val="both"/>
        <w:outlineLvl w:val="0"/>
      </w:pPr>
      <w:bookmarkStart w:id="0" w:name="_GoBack"/>
      <w:bookmarkEnd w:id="0"/>
    </w:p>
    <w:sectPr w:rsidR="003E3978" w:rsidSect="00B4606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80" w:rsidRDefault="00CB3280">
      <w:r>
        <w:separator/>
      </w:r>
    </w:p>
  </w:endnote>
  <w:endnote w:type="continuationSeparator" w:id="0">
    <w:p w:rsidR="00CB3280" w:rsidRDefault="00CB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3978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80" w:rsidRDefault="00CB3280">
      <w:r>
        <w:separator/>
      </w:r>
    </w:p>
  </w:footnote>
  <w:footnote w:type="continuationSeparator" w:id="0">
    <w:p w:rsidR="00CB3280" w:rsidRDefault="00CB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29A4"/>
    <w:multiLevelType w:val="hybridMultilevel"/>
    <w:tmpl w:val="7364514E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452F"/>
    <w:multiLevelType w:val="hybridMultilevel"/>
    <w:tmpl w:val="9CF60A8A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00D"/>
    <w:rsid w:val="00021C68"/>
    <w:rsid w:val="0002526C"/>
    <w:rsid w:val="00032B31"/>
    <w:rsid w:val="00035713"/>
    <w:rsid w:val="0004071C"/>
    <w:rsid w:val="00040A34"/>
    <w:rsid w:val="00042290"/>
    <w:rsid w:val="00046704"/>
    <w:rsid w:val="000518BD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866DF"/>
    <w:rsid w:val="000916A2"/>
    <w:rsid w:val="00092FC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059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43E27"/>
    <w:rsid w:val="00150432"/>
    <w:rsid w:val="00152AD6"/>
    <w:rsid w:val="00155C19"/>
    <w:rsid w:val="001602F3"/>
    <w:rsid w:val="001621D9"/>
    <w:rsid w:val="00163AAA"/>
    <w:rsid w:val="00164535"/>
    <w:rsid w:val="00166803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2A9A"/>
    <w:rsid w:val="001B3DD9"/>
    <w:rsid w:val="001B4497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08"/>
    <w:rsid w:val="002B1FA8"/>
    <w:rsid w:val="002B3160"/>
    <w:rsid w:val="002B3BDF"/>
    <w:rsid w:val="002C14E1"/>
    <w:rsid w:val="002C195C"/>
    <w:rsid w:val="002D174D"/>
    <w:rsid w:val="002D1845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78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A7073"/>
    <w:rsid w:val="004B53FE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21C4"/>
    <w:rsid w:val="00506B41"/>
    <w:rsid w:val="00512CF0"/>
    <w:rsid w:val="00512F4F"/>
    <w:rsid w:val="00512F7C"/>
    <w:rsid w:val="005136F3"/>
    <w:rsid w:val="0051654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2092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3AF6"/>
    <w:rsid w:val="005B546D"/>
    <w:rsid w:val="005C281F"/>
    <w:rsid w:val="005C4C58"/>
    <w:rsid w:val="005C5E46"/>
    <w:rsid w:val="005C7735"/>
    <w:rsid w:val="005D31CD"/>
    <w:rsid w:val="005D7127"/>
    <w:rsid w:val="005E52EE"/>
    <w:rsid w:val="005F1B3B"/>
    <w:rsid w:val="005F1C14"/>
    <w:rsid w:val="005F5475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B641A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E7B9C"/>
    <w:rsid w:val="006F60FA"/>
    <w:rsid w:val="006F6287"/>
    <w:rsid w:val="007002B6"/>
    <w:rsid w:val="00704575"/>
    <w:rsid w:val="0070540D"/>
    <w:rsid w:val="00711568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1764"/>
    <w:rsid w:val="007623CA"/>
    <w:rsid w:val="007629F5"/>
    <w:rsid w:val="007647C5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094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16D9A"/>
    <w:rsid w:val="0092111F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11EB"/>
    <w:rsid w:val="00972D60"/>
    <w:rsid w:val="00973BCD"/>
    <w:rsid w:val="00974405"/>
    <w:rsid w:val="00981193"/>
    <w:rsid w:val="009855B1"/>
    <w:rsid w:val="00985D5B"/>
    <w:rsid w:val="00985FF3"/>
    <w:rsid w:val="009869CE"/>
    <w:rsid w:val="0099278F"/>
    <w:rsid w:val="009A29B3"/>
    <w:rsid w:val="009A31F8"/>
    <w:rsid w:val="009A6E09"/>
    <w:rsid w:val="009A76E3"/>
    <w:rsid w:val="009B2ABC"/>
    <w:rsid w:val="009B33D0"/>
    <w:rsid w:val="009B370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22FC"/>
    <w:rsid w:val="00A44C06"/>
    <w:rsid w:val="00A4583B"/>
    <w:rsid w:val="00A46507"/>
    <w:rsid w:val="00A50508"/>
    <w:rsid w:val="00A50DA8"/>
    <w:rsid w:val="00A52C71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5741F"/>
    <w:rsid w:val="00B6022B"/>
    <w:rsid w:val="00B65624"/>
    <w:rsid w:val="00B667F3"/>
    <w:rsid w:val="00B72729"/>
    <w:rsid w:val="00B74FBC"/>
    <w:rsid w:val="00B76D0B"/>
    <w:rsid w:val="00B81627"/>
    <w:rsid w:val="00B81826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524B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2454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3280"/>
    <w:rsid w:val="00CB4241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0B7"/>
    <w:rsid w:val="00D4022F"/>
    <w:rsid w:val="00D4148E"/>
    <w:rsid w:val="00D42DD8"/>
    <w:rsid w:val="00D44E04"/>
    <w:rsid w:val="00D45EE4"/>
    <w:rsid w:val="00D5414B"/>
    <w:rsid w:val="00D5543F"/>
    <w:rsid w:val="00D618A8"/>
    <w:rsid w:val="00D66247"/>
    <w:rsid w:val="00D73EED"/>
    <w:rsid w:val="00D80213"/>
    <w:rsid w:val="00D80B6E"/>
    <w:rsid w:val="00D836F7"/>
    <w:rsid w:val="00D840BD"/>
    <w:rsid w:val="00D91B55"/>
    <w:rsid w:val="00D94E82"/>
    <w:rsid w:val="00D972F9"/>
    <w:rsid w:val="00DA0213"/>
    <w:rsid w:val="00DA0AA5"/>
    <w:rsid w:val="00DA1093"/>
    <w:rsid w:val="00DA1D46"/>
    <w:rsid w:val="00DA3FC5"/>
    <w:rsid w:val="00DB076A"/>
    <w:rsid w:val="00DD10D2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154F2"/>
    <w:rsid w:val="00E21831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51"/>
    <w:rsid w:val="00F77BDE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FA20-20A8-40D3-B457-6D943FB3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46</cp:revision>
  <cp:lastPrinted>2005-11-24T12:51:00Z</cp:lastPrinted>
  <dcterms:created xsi:type="dcterms:W3CDTF">2012-03-11T05:20:00Z</dcterms:created>
  <dcterms:modified xsi:type="dcterms:W3CDTF">2015-01-24T04:40:00Z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