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47054" w14:textId="77777777" w:rsidR="00481924" w:rsidRPr="00A63FD8" w:rsidRDefault="00481924" w:rsidP="00481924">
      <w:pPr>
        <w:ind w:firstLine="708"/>
        <w:jc w:val="center"/>
        <w:rPr>
          <w:b/>
          <w:sz w:val="28"/>
          <w:szCs w:val="28"/>
        </w:rPr>
      </w:pPr>
      <w:r w:rsidRPr="00A63FD8">
        <w:rPr>
          <w:b/>
          <w:sz w:val="28"/>
          <w:szCs w:val="28"/>
        </w:rPr>
        <w:t>1 Схемотехника на дискретных элементах</w:t>
      </w:r>
    </w:p>
    <w:p w14:paraId="12E60682" w14:textId="77777777" w:rsidR="00481924" w:rsidRDefault="00481924" w:rsidP="00481924">
      <w:pPr>
        <w:ind w:firstLine="708"/>
        <w:rPr>
          <w:sz w:val="28"/>
          <w:szCs w:val="28"/>
        </w:rPr>
      </w:pPr>
    </w:p>
    <w:p w14:paraId="1D94615A" w14:textId="5EEA4C18" w:rsidR="00481924" w:rsidRDefault="00481924" w:rsidP="00481924">
      <w:pPr>
        <w:ind w:firstLine="708"/>
        <w:rPr>
          <w:sz w:val="28"/>
          <w:szCs w:val="28"/>
        </w:rPr>
      </w:pPr>
      <w:r w:rsidRPr="008712F8">
        <w:rPr>
          <w:sz w:val="28"/>
          <w:szCs w:val="28"/>
        </w:rPr>
        <w:t>К</w:t>
      </w:r>
      <w:r>
        <w:rPr>
          <w:sz w:val="28"/>
          <w:szCs w:val="28"/>
        </w:rPr>
        <w:t xml:space="preserve"> входу комплементарной пары </w:t>
      </w:r>
      <w:r>
        <w:rPr>
          <w:sz w:val="28"/>
          <w:szCs w:val="28"/>
          <w:lang w:val="en-US"/>
        </w:rPr>
        <w:t>VT</w:t>
      </w:r>
      <w:r w:rsidRPr="008712F8">
        <w:rPr>
          <w:sz w:val="28"/>
          <w:szCs w:val="28"/>
        </w:rPr>
        <w:t xml:space="preserve">1 </w:t>
      </w:r>
      <w:r>
        <w:rPr>
          <w:sz w:val="28"/>
          <w:szCs w:val="28"/>
        </w:rPr>
        <w:t>и</w:t>
      </w:r>
      <w:r w:rsidRPr="008712F8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VT</w:t>
      </w:r>
      <w:r w:rsidRPr="008712F8">
        <w:rPr>
          <w:sz w:val="28"/>
          <w:szCs w:val="28"/>
        </w:rPr>
        <w:t xml:space="preserve">2 </w:t>
      </w:r>
      <w:r>
        <w:rPr>
          <w:sz w:val="28"/>
          <w:szCs w:val="28"/>
        </w:rPr>
        <w:t xml:space="preserve">приложено пилообразное напряжение амплитудой </w:t>
      </w:r>
      <w:r>
        <w:rPr>
          <w:sz w:val="28"/>
          <w:szCs w:val="28"/>
        </w:rPr>
        <w:t>12</w:t>
      </w:r>
      <w:r>
        <w:rPr>
          <w:sz w:val="28"/>
          <w:szCs w:val="28"/>
        </w:rPr>
        <w:t xml:space="preserve"> В. Определить максимальный и средний токи, потребляемые схемой, если транзисторы идеальные и имеют параметры: </w:t>
      </w:r>
    </w:p>
    <w:p w14:paraId="60676F0B" w14:textId="5A86B75D" w:rsidR="00481924" w:rsidRPr="00AF1BC4" w:rsidRDefault="00481924" w:rsidP="00481924">
      <w:pPr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  <w:vertAlign w:val="subscript"/>
        </w:rPr>
        <w:t>С0</w:t>
      </w:r>
      <w:r>
        <w:rPr>
          <w:sz w:val="28"/>
          <w:szCs w:val="28"/>
        </w:rPr>
        <w:t xml:space="preserve">=6 мА,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 ПОРОГ</w:t>
      </w:r>
      <w:r>
        <w:rPr>
          <w:sz w:val="28"/>
          <w:szCs w:val="28"/>
        </w:rPr>
        <w:t xml:space="preserve">= - 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В (</w:t>
      </w:r>
      <w:r>
        <w:rPr>
          <w:sz w:val="28"/>
          <w:szCs w:val="28"/>
          <w:lang w:val="en-US"/>
        </w:rPr>
        <w:t>VT</w:t>
      </w:r>
      <w:r w:rsidRPr="00AF1BC4">
        <w:rPr>
          <w:sz w:val="28"/>
          <w:szCs w:val="28"/>
        </w:rPr>
        <w:t xml:space="preserve">1) </w:t>
      </w:r>
      <w:r>
        <w:rPr>
          <w:sz w:val="28"/>
          <w:szCs w:val="28"/>
        </w:rPr>
        <w:t>и</w:t>
      </w:r>
      <w:r w:rsidRPr="00AF1B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 ПОРОГ</w:t>
      </w:r>
      <w:r>
        <w:rPr>
          <w:sz w:val="28"/>
          <w:szCs w:val="28"/>
        </w:rPr>
        <w:t xml:space="preserve">= 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В (</w:t>
      </w: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>2</w:t>
      </w:r>
      <w:r w:rsidRPr="00AF1BC4">
        <w:rPr>
          <w:sz w:val="28"/>
          <w:szCs w:val="28"/>
        </w:rPr>
        <w:t>)</w:t>
      </w:r>
      <w:r>
        <w:rPr>
          <w:sz w:val="28"/>
          <w:szCs w:val="28"/>
        </w:rPr>
        <w:t xml:space="preserve">. 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ПИТ</w:t>
      </w:r>
      <w:r>
        <w:rPr>
          <w:sz w:val="28"/>
          <w:szCs w:val="28"/>
        </w:rPr>
        <w:t>=</w:t>
      </w:r>
      <w:r>
        <w:rPr>
          <w:sz w:val="28"/>
          <w:szCs w:val="28"/>
        </w:rPr>
        <w:t>12</w:t>
      </w:r>
      <w:r>
        <w:rPr>
          <w:sz w:val="28"/>
          <w:szCs w:val="28"/>
        </w:rPr>
        <w:t xml:space="preserve"> В.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819"/>
        <w:gridCol w:w="4819"/>
      </w:tblGrid>
      <w:tr w:rsidR="00481924" w:rsidRPr="00EE0827" w14:paraId="633492AD" w14:textId="77777777" w:rsidTr="00481924">
        <w:tc>
          <w:tcPr>
            <w:tcW w:w="4819" w:type="dxa"/>
          </w:tcPr>
          <w:p w14:paraId="7B1BDF6B" w14:textId="77777777" w:rsidR="00481924" w:rsidRDefault="00481924" w:rsidP="00B15C01"/>
        </w:tc>
        <w:tc>
          <w:tcPr>
            <w:tcW w:w="4819" w:type="dxa"/>
          </w:tcPr>
          <w:p w14:paraId="775717AF" w14:textId="77777777" w:rsidR="00481924" w:rsidRPr="00EE0827" w:rsidRDefault="00481924" w:rsidP="00B15C01">
            <w:pPr>
              <w:rPr>
                <w:sz w:val="28"/>
                <w:szCs w:val="28"/>
              </w:rPr>
            </w:pPr>
          </w:p>
        </w:tc>
      </w:tr>
    </w:tbl>
    <w:p w14:paraId="72EBEBA8" w14:textId="7AB5B30A" w:rsidR="00481924" w:rsidRDefault="00481924" w:rsidP="00481924">
      <w:pPr>
        <w:jc w:val="center"/>
      </w:pPr>
      <w:r>
        <w:rPr>
          <w:noProof/>
        </w:rPr>
        <w:drawing>
          <wp:inline distT="0" distB="0" distL="0" distR="0" wp14:anchorId="27A28005" wp14:editId="2015FD2F">
            <wp:extent cx="5667542" cy="1765300"/>
            <wp:effectExtent l="0" t="0" r="9525" b="63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21" cy="1766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BC930D" w14:textId="77777777" w:rsidR="00481924" w:rsidRDefault="00481924" w:rsidP="00481924">
      <w:pPr>
        <w:jc w:val="center"/>
      </w:pPr>
    </w:p>
    <w:p w14:paraId="60623FD9" w14:textId="77777777" w:rsidR="00481924" w:rsidRPr="00FA75A0" w:rsidRDefault="00481924" w:rsidP="00481924">
      <w:pPr>
        <w:ind w:firstLine="708"/>
        <w:rPr>
          <w:b/>
          <w:sz w:val="28"/>
          <w:szCs w:val="28"/>
        </w:rPr>
      </w:pPr>
      <w:r w:rsidRPr="00FA75A0">
        <w:rPr>
          <w:b/>
          <w:sz w:val="28"/>
          <w:szCs w:val="28"/>
        </w:rPr>
        <w:t>Решение</w:t>
      </w:r>
    </w:p>
    <w:p w14:paraId="343857C7" w14:textId="77777777" w:rsidR="00481924" w:rsidRDefault="00481924" w:rsidP="00481924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14:paraId="708C2F01" w14:textId="77777777" w:rsidR="00481924" w:rsidRDefault="00481924" w:rsidP="00481924">
      <w:pPr>
        <w:rPr>
          <w:sz w:val="28"/>
          <w:szCs w:val="28"/>
        </w:rPr>
      </w:pPr>
      <w:r>
        <w:rPr>
          <w:sz w:val="28"/>
          <w:szCs w:val="28"/>
        </w:rPr>
        <w:tab/>
        <w:t>Характеристика прямой передачи для ПТ с индуцированным каналом описывается уравнением</w:t>
      </w:r>
    </w:p>
    <w:p w14:paraId="4CF41EAA" w14:textId="442DF5D5" w:rsidR="00481924" w:rsidRDefault="00481924" w:rsidP="00481924">
      <w:pPr>
        <w:jc w:val="center"/>
        <w:rPr>
          <w:sz w:val="28"/>
          <w:szCs w:val="28"/>
          <w:vertAlign w:val="subscript"/>
        </w:rPr>
      </w:pPr>
      <m:oMath>
        <m:sSub>
          <m:sSub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/>
                <w:sz w:val="32"/>
                <w:szCs w:val="32"/>
              </w:rPr>
              <m:t>I</m:t>
            </m:r>
          </m:e>
          <m:sub>
            <m:r>
              <w:rPr>
                <w:rFonts w:ascii="Cambria Math" w:hAnsi="Cambria Math"/>
                <w:sz w:val="32"/>
                <w:szCs w:val="32"/>
              </w:rPr>
              <m:t>c</m:t>
            </m:r>
          </m:sub>
        </m:sSub>
        <m:r>
          <w:rPr>
            <w:rFonts w:ascii="Cambria Math" w:hAnsi="Cambria Math"/>
            <w:sz w:val="32"/>
            <w:szCs w:val="32"/>
          </w:rPr>
          <m:t>=</m:t>
        </m:r>
        <m:sSub>
          <m:sSub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/>
                <w:sz w:val="32"/>
                <w:szCs w:val="32"/>
              </w:rPr>
              <m:t>I</m:t>
            </m:r>
          </m:e>
          <m:sub>
            <m:r>
              <w:rPr>
                <w:rFonts w:ascii="Cambria Math" w:hAnsi="Cambria Math"/>
                <w:sz w:val="32"/>
                <w:szCs w:val="32"/>
              </w:rPr>
              <m:t>C0</m:t>
            </m:r>
          </m:sub>
        </m:sSub>
        <m:sSup>
          <m:sSup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32"/>
                    <w:szCs w:val="32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ЗИ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ЗИ ПОРОГ</m:t>
                        </m:r>
                      </m:sub>
                    </m:sSub>
                  </m:den>
                </m:f>
                <m:r>
                  <w:rPr>
                    <w:rFonts w:ascii="Cambria Math" w:hAnsi="Cambria Math"/>
                    <w:sz w:val="32"/>
                    <w:szCs w:val="32"/>
                  </w:rPr>
                  <m:t>-1</m:t>
                </m:r>
              </m:e>
            </m:d>
          </m:e>
          <m:sup>
            <m:r>
              <w:rPr>
                <w:rFonts w:ascii="Cambria Math" w:hAnsi="Cambria Math"/>
                <w:sz w:val="32"/>
                <w:szCs w:val="32"/>
              </w:rPr>
              <m:t>2</m:t>
            </m:r>
          </m:sup>
        </m:sSup>
        <m:r>
          <w:rPr>
            <w:rFonts w:ascii="Cambria Math" w:hAnsi="Cambria Math"/>
            <w:sz w:val="32"/>
            <w:szCs w:val="32"/>
          </w:rPr>
          <m:t xml:space="preserve">     </m:t>
        </m:r>
      </m:oMath>
      <w:r>
        <w:rPr>
          <w:sz w:val="28"/>
          <w:szCs w:val="28"/>
        </w:rPr>
        <w:t>при</w:t>
      </w:r>
      <w:r w:rsidRPr="0042460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 w:rsidRPr="0042460F"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>≥</w:t>
      </w:r>
      <w:r w:rsidRPr="0042460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 w:rsidRPr="0042460F">
        <w:rPr>
          <w:sz w:val="28"/>
          <w:szCs w:val="28"/>
          <w:vertAlign w:val="subscript"/>
        </w:rPr>
        <w:t>ЗИ</w:t>
      </w:r>
      <w:r>
        <w:rPr>
          <w:sz w:val="28"/>
          <w:szCs w:val="28"/>
          <w:vertAlign w:val="subscript"/>
        </w:rPr>
        <w:t xml:space="preserve"> ПОРОГ</w:t>
      </w:r>
    </w:p>
    <w:p w14:paraId="323CC0D3" w14:textId="77777777" w:rsidR="00481924" w:rsidRPr="0042460F" w:rsidRDefault="00481924" w:rsidP="00481924">
      <w:pPr>
        <w:jc w:val="center"/>
        <w:rPr>
          <w:sz w:val="28"/>
          <w:szCs w:val="28"/>
        </w:rPr>
      </w:pPr>
    </w:p>
    <w:p w14:paraId="4C494FC6" w14:textId="24D9B695" w:rsidR="00481924" w:rsidRDefault="00481924" w:rsidP="00481924">
      <w:pPr>
        <w:jc w:val="center"/>
      </w:pPr>
      <w:r>
        <w:rPr>
          <w:noProof/>
        </w:rPr>
        <w:drawing>
          <wp:inline distT="0" distB="0" distL="0" distR="0" wp14:anchorId="7BB38765" wp14:editId="192D5523">
            <wp:extent cx="3446513" cy="3225800"/>
            <wp:effectExtent l="0" t="0" r="190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2390" cy="323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864DF9" w14:textId="77777777" w:rsidR="00481924" w:rsidRPr="006178BB" w:rsidRDefault="00481924" w:rsidP="00481924">
      <w:pPr>
        <w:rPr>
          <w:sz w:val="28"/>
          <w:szCs w:val="28"/>
        </w:rPr>
      </w:pPr>
      <w:r w:rsidRPr="006178BB">
        <w:rPr>
          <w:sz w:val="28"/>
          <w:szCs w:val="28"/>
        </w:rPr>
        <w:t>Тогда ток</w:t>
      </w:r>
      <w:r>
        <w:rPr>
          <w:sz w:val="28"/>
          <w:szCs w:val="28"/>
        </w:rPr>
        <w:t xml:space="preserve"> стока</w:t>
      </w:r>
      <w:r w:rsidRPr="006178BB">
        <w:rPr>
          <w:sz w:val="28"/>
          <w:szCs w:val="28"/>
        </w:rPr>
        <w:t xml:space="preserve"> имеет вид </w:t>
      </w:r>
      <w:r>
        <w:rPr>
          <w:sz w:val="28"/>
          <w:szCs w:val="28"/>
        </w:rPr>
        <w:t>(</w:t>
      </w:r>
      <w:r w:rsidRPr="006178BB">
        <w:rPr>
          <w:sz w:val="28"/>
          <w:szCs w:val="28"/>
        </w:rPr>
        <w:t>рис. Б) и его среднее значение на интервале 1-2 равно</w:t>
      </w:r>
      <w:r>
        <w:rPr>
          <w:sz w:val="28"/>
          <w:szCs w:val="28"/>
        </w:rPr>
        <w:t xml:space="preserve">              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 1-2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nary>
          <m:naryPr>
            <m:limLoc m:val="undOvr"/>
            <m:ctrlPr>
              <w:rPr>
                <w:rFonts w:ascii="Cambria Math" w:hAnsi="Cambria Math"/>
                <w:i/>
                <w:sz w:val="28"/>
                <w:szCs w:val="28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</m:t>
                </m:r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d>
            <m:r>
              <w:rPr>
                <w:rFonts w:ascii="Cambria Math" w:hAnsi="Cambria Math"/>
                <w:sz w:val="28"/>
                <w:szCs w:val="28"/>
              </w:rPr>
              <m:t>dt=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den>
            </m:f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C0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=2 мА</m:t>
            </m:r>
          </m:e>
        </m:nary>
      </m:oMath>
    </w:p>
    <w:p w14:paraId="0E8385B9" w14:textId="12390B75" w:rsidR="007978C9" w:rsidRDefault="00481924">
      <w:r w:rsidRPr="006178BB">
        <w:rPr>
          <w:sz w:val="28"/>
          <w:szCs w:val="28"/>
        </w:rPr>
        <w:tab/>
        <w:t>Среднее значение тока</w:t>
      </w:r>
      <w:r w:rsidRPr="00481924">
        <w:rPr>
          <w:sz w:val="28"/>
          <w:szCs w:val="28"/>
        </w:rPr>
        <w:t xml:space="preserve"> </w:t>
      </w:r>
      <w:r>
        <w:rPr>
          <w:sz w:val="28"/>
          <w:szCs w:val="28"/>
        </w:rPr>
        <w:t>стока</w:t>
      </w:r>
      <w:r w:rsidRPr="006178BB">
        <w:rPr>
          <w:sz w:val="28"/>
          <w:szCs w:val="28"/>
        </w:rPr>
        <w:t xml:space="preserve"> на интервале 0-2   </w:t>
      </w:r>
      <w:r>
        <w:rPr>
          <w:sz w:val="28"/>
          <w:szCs w:val="28"/>
          <w:lang w:val="en-US"/>
        </w:rPr>
        <w:t>I</w:t>
      </w:r>
      <w:r w:rsidRPr="00481924">
        <w:rPr>
          <w:sz w:val="28"/>
          <w:szCs w:val="28"/>
          <w:vertAlign w:val="subscript"/>
          <w:lang w:val="en-US"/>
        </w:rPr>
        <w:t>C</w:t>
      </w:r>
      <w:r w:rsidRPr="00481924">
        <w:rPr>
          <w:sz w:val="28"/>
          <w:szCs w:val="28"/>
        </w:rPr>
        <w:t>=</w:t>
      </w:r>
      <w:r w:rsidRPr="006178BB">
        <w:rPr>
          <w:sz w:val="28"/>
          <w:szCs w:val="28"/>
        </w:rPr>
        <w:t>1 мА</w:t>
      </w:r>
      <w:proofErr w:type="gramStart"/>
      <w:r>
        <w:rPr>
          <w:sz w:val="28"/>
          <w:szCs w:val="28"/>
        </w:rPr>
        <w:t>.</w:t>
      </w:r>
      <w:proofErr w:type="gramEnd"/>
      <w:r w:rsidRPr="006178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 w:rsidRPr="006178BB">
        <w:rPr>
          <w:sz w:val="28"/>
          <w:szCs w:val="28"/>
        </w:rPr>
        <w:t>интервал</w:t>
      </w:r>
      <w:r>
        <w:rPr>
          <w:sz w:val="28"/>
          <w:szCs w:val="28"/>
        </w:rPr>
        <w:t>е</w:t>
      </w:r>
      <w:r w:rsidRPr="006178BB">
        <w:rPr>
          <w:sz w:val="28"/>
          <w:szCs w:val="28"/>
        </w:rPr>
        <w:t xml:space="preserve"> 0-4 1 мА</w:t>
      </w:r>
      <w:r w:rsidR="00BD17BB">
        <w:rPr>
          <w:sz w:val="28"/>
          <w:szCs w:val="28"/>
        </w:rPr>
        <w:t>.</w:t>
      </w:r>
    </w:p>
    <w:sectPr w:rsidR="007978C9" w:rsidSect="00BA04BB">
      <w:footerReference w:type="default" r:id="rId6"/>
      <w:pgSz w:w="11906" w:h="16838"/>
      <w:pgMar w:top="1134" w:right="1134" w:bottom="1134" w:left="1134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00813871"/>
      <w:docPartObj>
        <w:docPartGallery w:val="Page Numbers (Bottom of Page)"/>
        <w:docPartUnique/>
      </w:docPartObj>
    </w:sdtPr>
    <w:sdtEndPr/>
    <w:sdtContent>
      <w:p w14:paraId="6C9DD9BF" w14:textId="77777777" w:rsidR="00107535" w:rsidRDefault="00BD17B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EB76440" w14:textId="77777777" w:rsidR="00107535" w:rsidRDefault="00BD17BB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058"/>
    <w:rsid w:val="001C0201"/>
    <w:rsid w:val="00481924"/>
    <w:rsid w:val="007978C9"/>
    <w:rsid w:val="00AC3058"/>
    <w:rsid w:val="00BA04BB"/>
    <w:rsid w:val="00BD1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7E29F"/>
  <w15:chartTrackingRefBased/>
  <w15:docId w15:val="{98EE952A-E318-4016-95BD-C6783D5BF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19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8192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4819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vales</dc:creator>
  <cp:keywords/>
  <dc:description/>
  <cp:lastModifiedBy>vales</cp:lastModifiedBy>
  <cp:revision>3</cp:revision>
  <dcterms:created xsi:type="dcterms:W3CDTF">2025-04-16T02:16:00Z</dcterms:created>
  <dcterms:modified xsi:type="dcterms:W3CDTF">2025-04-16T02:34:00Z</dcterms:modified>
</cp:coreProperties>
</file>